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onsPlusTitle"/>
        <w:widowControl/>
        <w:tabs>
          <w:tab w:val="left" w:pos="5740"/>
        </w:tabs>
        <w:spacing w:line="360" w:lineRule="auto"/>
        <w:ind w:left="5103"/>
        <w:rPr>
          <w:rFonts w:ascii="PT Astra Serif" w:hAnsi="PT Astra Serif" w:cs="Times New Roman"/>
          <w:b w:val="0"/>
          <w:sz w:val="28"/>
          <w:szCs w:val="28"/>
        </w:rPr>
      </w:pPr>
      <w:r>
        <w:rPr>
          <w:rFonts w:ascii="PT Astra Serif" w:hAnsi="PT Astra Serif" w:cs="Times New Roman"/>
          <w:b w:val="0"/>
          <w:sz w:val="28"/>
          <w:szCs w:val="28"/>
        </w:rPr>
        <w:t>Приложение № 2</w:t>
      </w:r>
    </w:p>
    <w:p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УТВЕРЖДЕНА</w:t>
      </w:r>
    </w:p>
    <w:p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постановлением </w:t>
      </w:r>
    </w:p>
    <w:p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28 апреля 2021 года № 382-п</w:t>
      </w:r>
      <w:bookmarkStart w:id="0" w:name="_GoBack"/>
      <w:bookmarkEnd w:id="0"/>
    </w:p>
    <w:p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ФОРМА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участия граждан в обеспечении первичных мер пожарной безопасности, 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в том числе в деятельности добровольной пожарной охраны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>
      <w:pPr>
        <w:pStyle w:val="ConsPlusNormal"/>
        <w:numPr>
          <w:ilvl w:val="0"/>
          <w:numId w:val="2"/>
        </w:numPr>
        <w:tabs>
          <w:tab w:val="left" w:pos="1134"/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Определить, что формами участия граждан в обеспечении первичных мер пожарной безопасности на территории Тазовского района является:</w:t>
      </w:r>
    </w:p>
    <w:p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соблюдение мер пожарной безопасности на работе и в быту;</w:t>
      </w:r>
    </w:p>
    <w:p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наличие в помещениях и строениях, находящихся в их собственности (пользовании), первичных средств тушения пожаров и противопожарного инвентаря предусмотренного данным постановлением;</w:t>
      </w:r>
    </w:p>
    <w:p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уведомление пожарной охраны при обнаружении пожара немедленно;</w:t>
      </w:r>
    </w:p>
    <w:p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спасение людей, имущества и принятие мер по тушению пожаров                   до прибытия пожарной охраны;</w:t>
      </w:r>
    </w:p>
    <w:p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содействие пожарной охране при тушении пожаров;</w:t>
      </w:r>
    </w:p>
    <w:p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выполнение предписаний, постановлений и иных законных требований должностных лиц федерального государственного пожарного надзора;</w:t>
      </w:r>
    </w:p>
    <w:p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предоставление в установленном законодательством Российской Федерации порядке возможности должностным лицам федерального государственного пожарного надзора проводить обследования и проверки принадлежащих им производственных, хозяйственных и иных помещений                    и строений (за исключением жилых помещений), территорий, земельных участков в целях контроля за соблюдением требований пожарной безопасности и пресечения их нарушений;</w:t>
      </w:r>
    </w:p>
    <w:p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выполнение дополнительных мер пожарной безопасности в период действия особого противопожарного режима;</w:t>
      </w:r>
    </w:p>
    <w:p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оказание помощи органам местного самоуправления в проведении противопожарной пропаганды.</w:t>
      </w:r>
    </w:p>
    <w:p>
      <w:pPr>
        <w:pStyle w:val="ConsPlusNormal"/>
        <w:numPr>
          <w:ilvl w:val="0"/>
          <w:numId w:val="2"/>
        </w:numPr>
        <w:tabs>
          <w:tab w:val="left" w:pos="1134"/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Определить, что участие граждан в обеспечении первичных мер пожарной безопасности в форме добровольной пожарной охраны на т</w:t>
      </w:r>
      <w:r>
        <w:rPr>
          <w:rFonts w:ascii="PT Astra Serif" w:hAnsi="PT Astra Serif"/>
          <w:spacing w:val="-20"/>
          <w:sz w:val="28"/>
          <w:szCs w:val="28"/>
        </w:rPr>
        <w:t>ерритори</w:t>
      </w:r>
      <w:r>
        <w:rPr>
          <w:rFonts w:ascii="PT Astra Serif" w:hAnsi="PT Astra Serif"/>
          <w:sz w:val="28"/>
          <w:szCs w:val="28"/>
        </w:rPr>
        <w:t>и Тазовского района осуществляется посредством:</w:t>
      </w:r>
    </w:p>
    <w:p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вступления граждан на добровольной основе в добровольные пожарные;</w:t>
      </w:r>
    </w:p>
    <w:p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участия в проведении противопожарной пропаганды;</w:t>
      </w:r>
    </w:p>
    <w:p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информирование о выявленных нарушениях требований                     пожарной безопасности органов местного самоуправления и организаций, территориальных органов федерального органа исполнительной власти, уполномоченного на решение задач в области пожарной безопасности,                               в лице их руководителей и структурных подразделений, в сферу ведения которых входят вопросы организации и осуществления федерального государственного пожарного надзора на территориях субъектов Российской Федерации;</w:t>
      </w:r>
    </w:p>
    <w:p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внесения в органы местного самоуправления и организации предложений по повышению уровня пожарной безопасности на территории города и в организациях;</w:t>
      </w:r>
    </w:p>
    <w:p>
      <w:pPr>
        <w:pStyle w:val="ConsPlusNormal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участия в профилактике и (или) тушении пожаров, проведении аварийно-спасательных работ и оказании первой помощи пострадавшим.</w:t>
      </w:r>
    </w:p>
    <w:p>
      <w:pPr>
        <w:tabs>
          <w:tab w:val="left" w:pos="1276"/>
        </w:tabs>
        <w:spacing w:after="0" w:line="240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sectPr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67352525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>
        <w:pPr>
          <w:pStyle w:val="a3"/>
          <w:jc w:val="center"/>
          <w:rPr>
            <w:rFonts w:ascii="PT Astra Serif" w:hAnsi="PT Astra Serif"/>
            <w:sz w:val="24"/>
          </w:rPr>
        </w:pPr>
        <w:r>
          <w:rPr>
            <w:rFonts w:ascii="PT Astra Serif" w:hAnsi="PT Astra Serif"/>
            <w:sz w:val="24"/>
          </w:rPr>
          <w:fldChar w:fldCharType="begin"/>
        </w:r>
        <w:r>
          <w:rPr>
            <w:rFonts w:ascii="PT Astra Serif" w:hAnsi="PT Astra Serif"/>
            <w:sz w:val="24"/>
          </w:rPr>
          <w:instrText>PAGE   \* MERGEFORMAT</w:instrText>
        </w:r>
        <w:r>
          <w:rPr>
            <w:rFonts w:ascii="PT Astra Serif" w:hAnsi="PT Astra Serif"/>
            <w:sz w:val="24"/>
          </w:rPr>
          <w:fldChar w:fldCharType="separate"/>
        </w:r>
        <w:r>
          <w:rPr>
            <w:rFonts w:ascii="PT Astra Serif" w:hAnsi="PT Astra Serif"/>
            <w:noProof/>
            <w:sz w:val="24"/>
          </w:rPr>
          <w:t>2</w:t>
        </w:r>
        <w:r>
          <w:rPr>
            <w:rFonts w:ascii="PT Astra Serif" w:hAnsi="PT Astra Serif"/>
            <w:sz w:val="24"/>
          </w:rPr>
          <w:fldChar w:fldCharType="end"/>
        </w:r>
      </w:p>
    </w:sdtContent>
  </w:sdt>
  <w:p>
    <w:pPr>
      <w:pStyle w:val="a3"/>
      <w:rPr>
        <w:rFonts w:ascii="PT Astra Serif" w:hAnsi="PT Astra Serif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5A704E"/>
    <w:multiLevelType w:val="hybridMultilevel"/>
    <w:tmpl w:val="3CD297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6E65692"/>
    <w:multiLevelType w:val="multilevel"/>
    <w:tmpl w:val="85847D9E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0FDBFA-1BF0-463C-A904-EE613C864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</w:style>
  <w:style w:type="paragraph" w:styleId="a5">
    <w:name w:val="footer"/>
    <w:basedOn w:val="a"/>
    <w:link w:val="a6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</w:style>
  <w:style w:type="paragraph" w:styleId="a7">
    <w:name w:val="Balloon Text"/>
    <w:basedOn w:val="a"/>
    <w:link w:val="a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400</Words>
  <Characters>2285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53</dc:creator>
  <cp:keywords/>
  <dc:description/>
  <cp:lastModifiedBy>Фадеева Алена Михайловна</cp:lastModifiedBy>
  <cp:revision>7</cp:revision>
  <cp:lastPrinted>2021-04-29T12:24:00Z</cp:lastPrinted>
  <dcterms:created xsi:type="dcterms:W3CDTF">2021-04-06T04:26:00Z</dcterms:created>
  <dcterms:modified xsi:type="dcterms:W3CDTF">2021-04-29T12:24:00Z</dcterms:modified>
</cp:coreProperties>
</file>